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87A12C" w14:textId="6BAC9D4D" w:rsidR="00AA35C8" w:rsidRDefault="00411319" w:rsidP="006E0BAE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0D26D1">
        <w:rPr>
          <w:rFonts w:ascii="Times New Roman" w:hAnsi="Times New Roman" w:cs="Times New Roman"/>
          <w:color w:val="000000"/>
        </w:rPr>
        <w:t>U</w:t>
      </w:r>
      <w:r w:rsidR="0004270C" w:rsidRPr="000D26D1">
        <w:rPr>
          <w:rFonts w:ascii="Times New Roman" w:hAnsi="Times New Roman" w:cs="Times New Roman"/>
          <w:color w:val="000000"/>
        </w:rPr>
        <w:t xml:space="preserve">PRAVNI </w:t>
      </w:r>
      <w:r w:rsidRPr="000D26D1">
        <w:rPr>
          <w:rFonts w:ascii="Times New Roman" w:hAnsi="Times New Roman" w:cs="Times New Roman"/>
          <w:color w:val="000000"/>
        </w:rPr>
        <w:t>O</w:t>
      </w:r>
      <w:r w:rsidR="0004270C" w:rsidRPr="000D26D1">
        <w:rPr>
          <w:rFonts w:ascii="Times New Roman" w:hAnsi="Times New Roman" w:cs="Times New Roman"/>
          <w:color w:val="000000"/>
        </w:rPr>
        <w:t xml:space="preserve">DJEL </w:t>
      </w:r>
      <w:r w:rsidR="00AA35C8" w:rsidRPr="000D26D1">
        <w:rPr>
          <w:rFonts w:ascii="Times New Roman" w:hAnsi="Times New Roman" w:cs="Times New Roman"/>
          <w:color w:val="000000"/>
        </w:rPr>
        <w:t xml:space="preserve">ZA </w:t>
      </w:r>
      <w:r w:rsidR="006E0BAE">
        <w:rPr>
          <w:rFonts w:ascii="Times New Roman" w:hAnsi="Times New Roman" w:cs="Times New Roman"/>
          <w:color w:val="000000"/>
        </w:rPr>
        <w:t>RAZVOJ GRADA I EU FONDOVE</w:t>
      </w:r>
    </w:p>
    <w:p w14:paraId="553EE3CF" w14:textId="77777777" w:rsidR="007D5F83" w:rsidRPr="000D26D1" w:rsidRDefault="007D5F83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Povjerenstvo za provedbu natječaja</w:t>
      </w:r>
    </w:p>
    <w:p w14:paraId="68B65955" w14:textId="2637963F" w:rsidR="006B4ECA" w:rsidRPr="000D26D1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112-0</w:t>
      </w:r>
      <w:r w:rsidR="00DE046E">
        <w:rPr>
          <w:rFonts w:ascii="Times New Roman" w:eastAsia="Times New Roman" w:hAnsi="Times New Roman" w:cs="Times New Roman"/>
          <w:lang w:eastAsia="hr-HR"/>
        </w:rPr>
        <w:t>6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/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-01/</w:t>
      </w:r>
      <w:r w:rsidR="00ED4A63">
        <w:rPr>
          <w:rFonts w:ascii="Times New Roman" w:eastAsia="Times New Roman" w:hAnsi="Times New Roman" w:cs="Times New Roman"/>
          <w:lang w:eastAsia="hr-HR"/>
        </w:rPr>
        <w:t>0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</w:p>
    <w:p w14:paraId="368E099D" w14:textId="34BA8F19" w:rsidR="006B4ECA" w:rsidRPr="000D26D1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0D26D1">
        <w:rPr>
          <w:rFonts w:ascii="Times New Roman" w:eastAsia="Times New Roman" w:hAnsi="Times New Roman" w:cs="Times New Roman"/>
          <w:lang w:eastAsia="hr-HR"/>
        </w:rPr>
        <w:t>2133/01-03-01/0</w:t>
      </w:r>
      <w:r w:rsidR="00082BE6">
        <w:rPr>
          <w:rFonts w:ascii="Times New Roman" w:eastAsia="Times New Roman" w:hAnsi="Times New Roman" w:cs="Times New Roman"/>
          <w:lang w:eastAsia="hr-HR"/>
        </w:rPr>
        <w:t>3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6E0BAE">
        <w:rPr>
          <w:rFonts w:ascii="Times New Roman" w:eastAsia="Times New Roman" w:hAnsi="Times New Roman" w:cs="Times New Roman"/>
          <w:lang w:eastAsia="hr-HR"/>
        </w:rPr>
        <w:t>1</w:t>
      </w:r>
      <w:r w:rsidRPr="000D26D1">
        <w:rPr>
          <w:rFonts w:ascii="Times New Roman" w:eastAsia="Times New Roman" w:hAnsi="Times New Roman" w:cs="Times New Roman"/>
          <w:lang w:eastAsia="hr-HR"/>
        </w:rPr>
        <w:t>-</w:t>
      </w:r>
      <w:r w:rsidR="00980994" w:rsidRPr="000D26D1">
        <w:rPr>
          <w:rFonts w:ascii="Times New Roman" w:eastAsia="Times New Roman" w:hAnsi="Times New Roman" w:cs="Times New Roman"/>
          <w:lang w:eastAsia="hr-HR"/>
        </w:rPr>
        <w:t>3</w:t>
      </w:r>
    </w:p>
    <w:p w14:paraId="0213AFEB" w14:textId="43FDD4E1" w:rsidR="006B4ECA" w:rsidRPr="000D26D1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6E0BAE">
        <w:rPr>
          <w:rFonts w:ascii="Times New Roman" w:eastAsia="Times New Roman" w:hAnsi="Times New Roman" w:cs="Times New Roman"/>
          <w:lang w:eastAsia="hr-HR"/>
        </w:rPr>
        <w:t>25</w:t>
      </w:r>
      <w:r w:rsidR="00A71738" w:rsidRPr="000D26D1">
        <w:rPr>
          <w:rFonts w:ascii="Times New Roman" w:eastAsia="Times New Roman" w:hAnsi="Times New Roman" w:cs="Times New Roman"/>
          <w:lang w:eastAsia="hr-HR"/>
        </w:rPr>
        <w:t>.</w:t>
      </w:r>
      <w:r w:rsidR="007A129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  <w:r w:rsidR="009600B0">
        <w:rPr>
          <w:rFonts w:ascii="Times New Roman" w:eastAsia="Times New Roman" w:hAnsi="Times New Roman" w:cs="Times New Roman"/>
          <w:lang w:eastAsia="hr-HR"/>
        </w:rPr>
        <w:t>siječnja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82BE6">
        <w:rPr>
          <w:rFonts w:ascii="Times New Roman" w:eastAsia="Times New Roman" w:hAnsi="Times New Roman" w:cs="Times New Roman"/>
          <w:lang w:eastAsia="hr-HR"/>
        </w:rPr>
        <w:t>2</w:t>
      </w:r>
      <w:r w:rsidR="009600B0">
        <w:rPr>
          <w:rFonts w:ascii="Times New Roman" w:eastAsia="Times New Roman" w:hAnsi="Times New Roman" w:cs="Times New Roman"/>
          <w:lang w:eastAsia="hr-HR"/>
        </w:rPr>
        <w:t>1</w:t>
      </w:r>
      <w:r w:rsidR="006B4ECA" w:rsidRPr="000D26D1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485082B8" w14:textId="77777777" w:rsidR="006B4ECA" w:rsidRPr="000D26D1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53B39719" w14:textId="0FBD55CF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>Sukladno odredbama članka 20. - 22. Zakona o službenicima i namještenicima u lokalnoj i područnoj (regionalnoj) samoupravi („Narodne novine“ broj 86/08, 61/11</w:t>
      </w:r>
      <w:r w:rsidR="00410440">
        <w:rPr>
          <w:rFonts w:ascii="Times New Roman" w:eastAsia="Times New Roman" w:hAnsi="Times New Roman" w:cs="Times New Roman"/>
        </w:rPr>
        <w:t>,</w:t>
      </w:r>
      <w:r w:rsidRPr="000D26D1">
        <w:rPr>
          <w:rFonts w:ascii="Times New Roman" w:eastAsia="Times New Roman" w:hAnsi="Times New Roman" w:cs="Times New Roman"/>
        </w:rPr>
        <w:t>4/18</w:t>
      </w:r>
      <w:r w:rsidR="00410440">
        <w:rPr>
          <w:rFonts w:ascii="Times New Roman" w:eastAsia="Times New Roman" w:hAnsi="Times New Roman" w:cs="Times New Roman"/>
        </w:rPr>
        <w:t>, 112/19</w:t>
      </w:r>
      <w:r w:rsidRPr="000D26D1">
        <w:rPr>
          <w:rFonts w:ascii="Times New Roman" w:eastAsia="Times New Roman" w:hAnsi="Times New Roman" w:cs="Times New Roman"/>
        </w:rPr>
        <w:t xml:space="preserve"> – u nastavku teksta: ZSNLS), Povjerenstvo za provedbu </w:t>
      </w:r>
      <w:r w:rsidR="009600B0">
        <w:rPr>
          <w:rFonts w:ascii="Times New Roman" w:eastAsia="Times New Roman" w:hAnsi="Times New Roman" w:cs="Times New Roman"/>
        </w:rPr>
        <w:t>natječaja</w:t>
      </w:r>
      <w:r w:rsidRPr="000D26D1">
        <w:rPr>
          <w:rFonts w:ascii="Times New Roman" w:eastAsia="Times New Roman" w:hAnsi="Times New Roman" w:cs="Times New Roman"/>
        </w:rPr>
        <w:t>, daje sljedeće</w:t>
      </w:r>
    </w:p>
    <w:p w14:paraId="2BB88B26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1BF0E50" w14:textId="77777777" w:rsidR="006E2C99" w:rsidRPr="000D26D1" w:rsidRDefault="006E2C99" w:rsidP="008A776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UPUTE I OBAVIJESTI</w:t>
      </w:r>
      <w:r w:rsidR="008A776B" w:rsidRPr="000D26D1">
        <w:rPr>
          <w:rFonts w:ascii="Times New Roman" w:eastAsia="Times New Roman" w:hAnsi="Times New Roman" w:cs="Times New Roman"/>
          <w:b/>
        </w:rPr>
        <w:t xml:space="preserve"> </w:t>
      </w:r>
      <w:r w:rsidRPr="000D26D1">
        <w:rPr>
          <w:rFonts w:ascii="Times New Roman" w:eastAsia="Times New Roman" w:hAnsi="Times New Roman" w:cs="Times New Roman"/>
          <w:b/>
        </w:rPr>
        <w:t>KANDIDATIMA</w:t>
      </w:r>
    </w:p>
    <w:p w14:paraId="7995074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6544FE11" w14:textId="77777777" w:rsidR="006E2C99" w:rsidRPr="000D26D1" w:rsidRDefault="006E2C99" w:rsidP="006E2C99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22D3B2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 xml:space="preserve">I. OBJAVA </w:t>
      </w:r>
      <w:r w:rsidR="008C323B">
        <w:rPr>
          <w:rFonts w:ascii="Times New Roman" w:eastAsia="Times New Roman" w:hAnsi="Times New Roman" w:cs="Times New Roman"/>
          <w:b/>
        </w:rPr>
        <w:t>NATJEČAJA</w:t>
      </w:r>
    </w:p>
    <w:p w14:paraId="2E835B3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04F9DF6" w14:textId="6FFEBD2B" w:rsidR="00DE046E" w:rsidRDefault="006E2C99" w:rsidP="00A7173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</w:rPr>
        <w:t xml:space="preserve">Pročelnica Upravnog odjela za </w:t>
      </w:r>
      <w:r w:rsidR="00275FE8">
        <w:rPr>
          <w:rFonts w:ascii="Times New Roman" w:eastAsia="Times New Roman" w:hAnsi="Times New Roman" w:cs="Times New Roman"/>
        </w:rPr>
        <w:t>razvoj grada i EU fondove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raspisala je </w:t>
      </w:r>
      <w:r w:rsidR="008C323B">
        <w:rPr>
          <w:rFonts w:ascii="Times New Roman" w:eastAsia="Times New Roman" w:hAnsi="Times New Roman" w:cs="Times New Roman"/>
        </w:rPr>
        <w:t>natječaj</w:t>
      </w:r>
      <w:r w:rsidR="008A776B" w:rsidRPr="000D26D1">
        <w:rPr>
          <w:rFonts w:ascii="Times New Roman" w:eastAsia="Times New Roman" w:hAnsi="Times New Roman" w:cs="Times New Roman"/>
        </w:rPr>
        <w:t xml:space="preserve"> </w:t>
      </w:r>
      <w:r w:rsidRPr="000D26D1">
        <w:rPr>
          <w:rFonts w:ascii="Times New Roman" w:eastAsia="Times New Roman" w:hAnsi="Times New Roman" w:cs="Times New Roman"/>
        </w:rPr>
        <w:t xml:space="preserve">za prijam u službu </w:t>
      </w:r>
      <w:r w:rsidR="00DE046E">
        <w:rPr>
          <w:rFonts w:ascii="Times New Roman" w:eastAsia="Times New Roman" w:hAnsi="Times New Roman" w:cs="Times New Roman"/>
        </w:rPr>
        <w:t xml:space="preserve">u Grad Karlovac, Upravni odjel za </w:t>
      </w:r>
      <w:r w:rsidR="00275FE8">
        <w:rPr>
          <w:rFonts w:ascii="Times New Roman" w:eastAsia="Times New Roman" w:hAnsi="Times New Roman" w:cs="Times New Roman"/>
        </w:rPr>
        <w:t>razvoj grada i EU fondove</w:t>
      </w:r>
      <w:r w:rsidR="00DE046E">
        <w:rPr>
          <w:rFonts w:ascii="Times New Roman" w:eastAsia="Times New Roman" w:hAnsi="Times New Roman" w:cs="Times New Roman"/>
        </w:rPr>
        <w:t xml:space="preserve">: </w:t>
      </w:r>
      <w:r w:rsidR="00DE046E" w:rsidRPr="005F683C">
        <w:rPr>
          <w:rFonts w:ascii="Times New Roman" w:eastAsia="Times New Roman" w:hAnsi="Times New Roman" w:cs="Times New Roman"/>
          <w:b/>
          <w:bCs/>
        </w:rPr>
        <w:t>vježbenik</w:t>
      </w:r>
      <w:r w:rsidR="00DE046E">
        <w:rPr>
          <w:rFonts w:ascii="Times New Roman" w:eastAsia="Times New Roman" w:hAnsi="Times New Roman" w:cs="Times New Roman"/>
        </w:rPr>
        <w:t xml:space="preserve"> (1 izvršitelj – m/ž) na određeno vrijeme od 12 mjeseci za obavljanje vježbeničkog staža radi osposobljavanja za poslove radnog mjesta </w:t>
      </w:r>
      <w:r w:rsidR="00DE046E" w:rsidRPr="005F683C">
        <w:rPr>
          <w:rFonts w:ascii="Times New Roman" w:eastAsia="Times New Roman" w:hAnsi="Times New Roman" w:cs="Times New Roman"/>
          <w:b/>
          <w:bCs/>
        </w:rPr>
        <w:t xml:space="preserve">viši stručni suradnik za </w:t>
      </w:r>
      <w:r w:rsidR="00A900A3" w:rsidRPr="005F683C">
        <w:rPr>
          <w:rFonts w:ascii="Times New Roman" w:eastAsia="Times New Roman" w:hAnsi="Times New Roman" w:cs="Times New Roman"/>
          <w:b/>
          <w:bCs/>
        </w:rPr>
        <w:t>EU fondove</w:t>
      </w:r>
      <w:r w:rsidR="00DE046E">
        <w:rPr>
          <w:rFonts w:ascii="Times New Roman" w:eastAsia="Times New Roman" w:hAnsi="Times New Roman" w:cs="Times New Roman"/>
        </w:rPr>
        <w:t>.</w:t>
      </w:r>
    </w:p>
    <w:p w14:paraId="096B8A56" w14:textId="5ECDE9B4" w:rsidR="00DE046E" w:rsidRPr="006E2C99" w:rsidRDefault="00DE046E" w:rsidP="00DE046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</w:rPr>
        <w:t xml:space="preserve">Natječaj je objavljen u “Narodnim novinama“ od </w:t>
      </w:r>
      <w:r w:rsidR="00A900A3">
        <w:rPr>
          <w:rFonts w:ascii="Times New Roman" w:eastAsia="Times New Roman" w:hAnsi="Times New Roman" w:cs="Times New Roman"/>
        </w:rPr>
        <w:t>27</w:t>
      </w:r>
      <w:r>
        <w:rPr>
          <w:rFonts w:ascii="Times New Roman" w:eastAsia="Times New Roman" w:hAnsi="Times New Roman" w:cs="Times New Roman"/>
        </w:rPr>
        <w:t xml:space="preserve">. </w:t>
      </w:r>
      <w:r w:rsidR="00A900A3">
        <w:rPr>
          <w:rFonts w:ascii="Times New Roman" w:eastAsia="Times New Roman" w:hAnsi="Times New Roman" w:cs="Times New Roman"/>
        </w:rPr>
        <w:t>siječnja</w:t>
      </w:r>
      <w:r>
        <w:rPr>
          <w:rFonts w:ascii="Times New Roman" w:eastAsia="Times New Roman" w:hAnsi="Times New Roman" w:cs="Times New Roman"/>
        </w:rPr>
        <w:t xml:space="preserve"> 20</w:t>
      </w:r>
      <w:r w:rsidR="00082BE6">
        <w:rPr>
          <w:rFonts w:ascii="Times New Roman" w:eastAsia="Times New Roman" w:hAnsi="Times New Roman" w:cs="Times New Roman"/>
        </w:rPr>
        <w:t>2</w:t>
      </w:r>
      <w:r w:rsidR="00A900A3">
        <w:rPr>
          <w:rFonts w:ascii="Times New Roman" w:eastAsia="Times New Roman" w:hAnsi="Times New Roman" w:cs="Times New Roman"/>
        </w:rPr>
        <w:t>1</w:t>
      </w:r>
      <w:r w:rsidRPr="006E2C99">
        <w:rPr>
          <w:rFonts w:ascii="Times New Roman" w:eastAsia="Times New Roman" w:hAnsi="Times New Roman" w:cs="Times New Roman"/>
        </w:rPr>
        <w:t>. godine i na služben</w:t>
      </w:r>
      <w:r w:rsidRPr="00FE7869">
        <w:rPr>
          <w:rFonts w:ascii="Times New Roman" w:eastAsia="Times New Roman" w:hAnsi="Times New Roman" w:cs="Times New Roman"/>
        </w:rPr>
        <w:t>oj</w:t>
      </w:r>
      <w:r w:rsidRPr="006E2C99">
        <w:rPr>
          <w:rFonts w:ascii="Times New Roman" w:eastAsia="Times New Roman" w:hAnsi="Times New Roman" w:cs="Times New Roman"/>
        </w:rPr>
        <w:t xml:space="preserve"> web-stranic</w:t>
      </w:r>
      <w:r w:rsidRPr="00FE7869">
        <w:rPr>
          <w:rFonts w:ascii="Times New Roman" w:eastAsia="Times New Roman" w:hAnsi="Times New Roman" w:cs="Times New Roman"/>
        </w:rPr>
        <w:t xml:space="preserve">i </w:t>
      </w:r>
      <w:r w:rsidRPr="006E2C99">
        <w:rPr>
          <w:rFonts w:ascii="Times New Roman" w:eastAsia="Times New Roman" w:hAnsi="Times New Roman" w:cs="Times New Roman"/>
        </w:rPr>
        <w:t xml:space="preserve">Grada Karlovca </w:t>
      </w:r>
      <w:hyperlink r:id="rId11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</w:p>
    <w:p w14:paraId="7DA6BFE9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</w:rPr>
        <w:tab/>
      </w:r>
    </w:p>
    <w:p w14:paraId="011D3E7B" w14:textId="77777777" w:rsidR="006E2C99" w:rsidRPr="000D26D1" w:rsidRDefault="006E2C99" w:rsidP="009809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 xml:space="preserve">II. OPIS POSLOVA RADNOG MJESTA </w:t>
      </w:r>
    </w:p>
    <w:p w14:paraId="59F2AE27" w14:textId="77777777" w:rsidR="006E2C99" w:rsidRPr="000D26D1" w:rsidRDefault="006E2C99" w:rsidP="006E2C9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lang w:eastAsia="hr-HR"/>
        </w:rPr>
      </w:pPr>
    </w:p>
    <w:p w14:paraId="61F2243E" w14:textId="60E9FADC" w:rsidR="00597E6D" w:rsidRPr="00597E6D" w:rsidRDefault="00597E6D" w:rsidP="00597E6D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97E6D">
        <w:rPr>
          <w:rFonts w:ascii="Times New Roman" w:eastAsia="Times New Roman" w:hAnsi="Times New Roman" w:cs="Times New Roman"/>
          <w:lang w:eastAsia="hr-HR"/>
        </w:rPr>
        <w:t>prati propise iz područja europskih fondova</w:t>
      </w:r>
    </w:p>
    <w:p w14:paraId="21653F55" w14:textId="04C0E025" w:rsidR="00597E6D" w:rsidRPr="00597E6D" w:rsidRDefault="00597E6D" w:rsidP="00597E6D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97E6D">
        <w:rPr>
          <w:rFonts w:ascii="Times New Roman" w:eastAsia="Times New Roman" w:hAnsi="Times New Roman" w:cs="Times New Roman"/>
          <w:lang w:eastAsia="hr-HR"/>
        </w:rPr>
        <w:t>obavlja poslove u pripremi projekata i programa</w:t>
      </w:r>
    </w:p>
    <w:p w14:paraId="443B6D6E" w14:textId="2A40034A" w:rsidR="00597E6D" w:rsidRPr="00597E6D" w:rsidRDefault="00597E6D" w:rsidP="00597E6D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97E6D">
        <w:rPr>
          <w:rFonts w:ascii="Times New Roman" w:eastAsia="Times New Roman" w:hAnsi="Times New Roman" w:cs="Times New Roman"/>
          <w:lang w:eastAsia="hr-HR"/>
        </w:rPr>
        <w:t>radi na planiranju, pripremi i provođenju projekata</w:t>
      </w:r>
    </w:p>
    <w:p w14:paraId="36E1EEBA" w14:textId="6FE1D1AD" w:rsidR="00597E6D" w:rsidRPr="00597E6D" w:rsidRDefault="00597E6D" w:rsidP="00597E6D">
      <w:pPr>
        <w:pStyle w:val="ListParagraph"/>
        <w:numPr>
          <w:ilvl w:val="0"/>
          <w:numId w:val="30"/>
        </w:num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597E6D">
        <w:rPr>
          <w:rFonts w:ascii="Times New Roman" w:eastAsia="Times New Roman" w:hAnsi="Times New Roman" w:cs="Times New Roman"/>
          <w:lang w:eastAsia="hr-HR"/>
        </w:rPr>
        <w:t xml:space="preserve">obavlja i druge poslove po nalogu pročelnika </w:t>
      </w:r>
    </w:p>
    <w:p w14:paraId="5738C5AB" w14:textId="77777777" w:rsidR="00264700" w:rsidRPr="000D26D1" w:rsidRDefault="00264700" w:rsidP="00FE7869">
      <w:pPr>
        <w:pStyle w:val="ListParagraph"/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380407F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0D26D1">
        <w:rPr>
          <w:rFonts w:ascii="Times New Roman" w:eastAsia="Times New Roman" w:hAnsi="Times New Roman" w:cs="Times New Roman"/>
          <w:b/>
        </w:rPr>
        <w:t>III. PODACI O PLAĆI</w:t>
      </w:r>
    </w:p>
    <w:p w14:paraId="0DB25637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36"/>
          <w:lang w:eastAsia="hr-HR"/>
        </w:rPr>
      </w:pPr>
    </w:p>
    <w:p w14:paraId="0DA23A66" w14:textId="1FEC7ACB" w:rsidR="006E2C99" w:rsidRPr="000D26D1" w:rsidRDefault="00DE046E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Osnovna bruto plaća je umnožak koeficijenta složenosti poslova navedenog radnog mjesta 2,70 i osnovice za izračun plaće u iznosu od </w:t>
      </w:r>
      <w:r w:rsidR="00597E6D">
        <w:rPr>
          <w:rFonts w:ascii="Times New Roman" w:eastAsia="Times New Roman" w:hAnsi="Times New Roman" w:cs="Times New Roman"/>
          <w:bCs/>
          <w:kern w:val="36"/>
          <w:lang w:eastAsia="hr-HR"/>
        </w:rPr>
        <w:t>3.100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>,</w:t>
      </w:r>
      <w:r w:rsidR="00AE71C4">
        <w:rPr>
          <w:rFonts w:ascii="Times New Roman" w:eastAsia="Times New Roman" w:hAnsi="Times New Roman" w:cs="Times New Roman"/>
          <w:bCs/>
          <w:kern w:val="36"/>
          <w:lang w:eastAsia="hr-HR"/>
        </w:rPr>
        <w:t>00</w:t>
      </w:r>
      <w:r w:rsidRPr="00DE046E">
        <w:rPr>
          <w:rFonts w:ascii="Times New Roman" w:eastAsia="Times New Roman" w:hAnsi="Times New Roman" w:cs="Times New Roman"/>
          <w:bCs/>
          <w:kern w:val="36"/>
          <w:lang w:eastAsia="hr-HR"/>
        </w:rPr>
        <w:t xml:space="preserve"> kuna, uvećane za 0,5% za svaku navršenu godinu radnog staža. Vježbenik ima pravo na 85% plaće rečenog radnog mjesta.</w:t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  <w:r w:rsidR="006E2C99" w:rsidRPr="000D26D1">
        <w:rPr>
          <w:rFonts w:ascii="Times New Roman" w:eastAsia="Times New Roman" w:hAnsi="Times New Roman" w:cs="Times New Roman"/>
          <w:kern w:val="36"/>
          <w:lang w:eastAsia="hr-HR"/>
        </w:rPr>
        <w:tab/>
      </w:r>
    </w:p>
    <w:p w14:paraId="23A71A4C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kern w:val="36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kern w:val="36"/>
          <w:lang w:eastAsia="hr-HR"/>
        </w:rPr>
        <w:t>IV. PROVJERA ZNANJA I SPOSOBNOSTI</w:t>
      </w:r>
    </w:p>
    <w:p w14:paraId="5CA894C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4A604E7D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Provjera znanja vršit će se iz sljedećih upravnih područja:</w:t>
      </w:r>
    </w:p>
    <w:p w14:paraId="6BAFF417" w14:textId="77777777" w:rsidR="006E2C99" w:rsidRPr="000D26D1" w:rsidRDefault="006E2C99" w:rsidP="006E2C99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5833F8A9" w14:textId="77777777" w:rsidR="006E2C99" w:rsidRPr="000D26D1" w:rsidRDefault="006E2C99" w:rsidP="006E2C99">
      <w:pPr>
        <w:numPr>
          <w:ilvl w:val="0"/>
          <w:numId w:val="21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5CD75138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Poznavanje osnova ustavnog ustrojstva Republike Hrvatske </w:t>
      </w:r>
    </w:p>
    <w:p w14:paraId="4B53CBC7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djelokruga, ustrojstva i načina rada jedinica lokalne i područne (regionalne) samouprave</w:t>
      </w:r>
    </w:p>
    <w:p w14:paraId="68BD637D" w14:textId="77777777" w:rsidR="006E2C99" w:rsidRPr="000D26D1" w:rsidRDefault="006E2C99" w:rsidP="006E2C99">
      <w:pPr>
        <w:numPr>
          <w:ilvl w:val="1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Poznavanje upravnog područja prijma u službu te prava, obveza i odgovornosti službenika i namještenika u upravnim odjelima i službama jedinica lokalne i područne (regionalne) samouprave</w:t>
      </w:r>
    </w:p>
    <w:p w14:paraId="449E9637" w14:textId="77777777" w:rsidR="00264700" w:rsidRPr="000D26D1" w:rsidRDefault="00264700" w:rsidP="00264700">
      <w:pPr>
        <w:numPr>
          <w:ilvl w:val="0"/>
          <w:numId w:val="21"/>
        </w:numPr>
        <w:spacing w:after="0" w:line="240" w:lineRule="auto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722D6CA7" w14:textId="68C558CB" w:rsidR="00A73810" w:rsidRPr="00A73810" w:rsidRDefault="00FE7869" w:rsidP="00A73810">
      <w:pPr>
        <w:spacing w:after="0" w:line="240" w:lineRule="auto"/>
        <w:rPr>
          <w:rFonts w:ascii="Times New Roman" w:hAnsi="Times New Roman" w:cs="Times New Roman"/>
        </w:rPr>
      </w:pPr>
      <w:r w:rsidRPr="000D26D1">
        <w:rPr>
          <w:rFonts w:ascii="Times New Roman" w:hAnsi="Times New Roman" w:cs="Times New Roman"/>
        </w:rPr>
        <w:t xml:space="preserve">       </w:t>
      </w:r>
      <w:r w:rsidR="00264700" w:rsidRPr="000D26D1">
        <w:rPr>
          <w:rFonts w:ascii="Times New Roman" w:hAnsi="Times New Roman" w:cs="Times New Roman"/>
        </w:rPr>
        <w:t xml:space="preserve">2. 1. </w:t>
      </w:r>
      <w:r w:rsidR="00A73810" w:rsidRPr="00A73810">
        <w:rPr>
          <w:rFonts w:ascii="Times New Roman" w:hAnsi="Times New Roman" w:cs="Times New Roman"/>
        </w:rPr>
        <w:t xml:space="preserve">Poznavanje propisa iz upravnog područja Europske unije i provedbe europskih projekata </w:t>
      </w:r>
    </w:p>
    <w:p w14:paraId="53AE4006" w14:textId="683F812C" w:rsidR="00A73810" w:rsidRPr="00A73810" w:rsidRDefault="00402A02" w:rsidP="00402A0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1B06D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2. 2.</w:t>
      </w:r>
      <w:r w:rsidR="00A73810" w:rsidRPr="00A73810">
        <w:rPr>
          <w:rFonts w:ascii="Times New Roman" w:hAnsi="Times New Roman" w:cs="Times New Roman"/>
        </w:rPr>
        <w:t xml:space="preserve"> Provjera znanja engleskog jezika</w:t>
      </w:r>
    </w:p>
    <w:p w14:paraId="12F593B9" w14:textId="5EDAFBAC" w:rsidR="00A71738" w:rsidRPr="000D26D1" w:rsidRDefault="00A71738" w:rsidP="00A71738">
      <w:pPr>
        <w:spacing w:after="0" w:line="240" w:lineRule="auto"/>
        <w:rPr>
          <w:rFonts w:ascii="Times New Roman" w:hAnsi="Times New Roman" w:cs="Times New Roman"/>
        </w:rPr>
      </w:pPr>
    </w:p>
    <w:p w14:paraId="7230EE94" w14:textId="77777777" w:rsidR="00264700" w:rsidRPr="000D26D1" w:rsidRDefault="00264700" w:rsidP="00A71738">
      <w:pPr>
        <w:pStyle w:val="NoSpacing"/>
        <w:rPr>
          <w:rFonts w:ascii="Times New Roman" w:hAnsi="Times New Roman" w:cs="Times New Roman"/>
          <w:u w:val="single"/>
        </w:rPr>
      </w:pPr>
    </w:p>
    <w:p w14:paraId="5A3DA3D1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b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Pravni izvori za pripremanje kandidata za provjeru znanja:</w:t>
      </w:r>
    </w:p>
    <w:p w14:paraId="09C2731A" w14:textId="77777777" w:rsidR="006E2C99" w:rsidRPr="000D26D1" w:rsidRDefault="006E2C99" w:rsidP="006E2C99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03C66EB0" w14:textId="77777777" w:rsidR="006E2C99" w:rsidRPr="000D26D1" w:rsidRDefault="006E2C99" w:rsidP="006E2C99">
      <w:pPr>
        <w:numPr>
          <w:ilvl w:val="0"/>
          <w:numId w:val="22"/>
        </w:numPr>
        <w:spacing w:after="0" w:line="240" w:lineRule="auto"/>
        <w:contextualSpacing/>
        <w:rPr>
          <w:rFonts w:ascii="Times New Roman" w:eastAsia="Times New Roman" w:hAnsi="Times New Roman" w:cs="Times New Roman"/>
          <w:u w:val="single"/>
          <w:lang w:eastAsia="hr-HR"/>
        </w:rPr>
      </w:pPr>
      <w:r w:rsidRPr="000D26D1">
        <w:rPr>
          <w:rFonts w:ascii="Times New Roman" w:eastAsia="Times New Roman" w:hAnsi="Times New Roman" w:cs="Times New Roman"/>
          <w:u w:val="single"/>
          <w:lang w:eastAsia="hr-HR"/>
        </w:rPr>
        <w:t>Opći dio:</w:t>
      </w:r>
    </w:p>
    <w:p w14:paraId="6E90F8ED" w14:textId="77777777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Ustav Republike Hrvatske (Narodne novine, 56/90, 135/97, 8/98-pročišćeni tekst, 113/00, 124/00-pročišćeni tekst, 28/01, 41/01-pročišćeni tekst, 55/01(ispr.), 76/10, 85/10- pročišćeni tekst i 5/14)</w:t>
      </w:r>
    </w:p>
    <w:p w14:paraId="4AAA95A2" w14:textId="2BB80199" w:rsidR="006E2C99" w:rsidRPr="000D26D1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lokalnoj i područnoj (regionalnoj) samoupravi (NN 33/01, 60/01-vjerodostojno tumačenje, 129/05, 109/07, 125/08, 36/09, 150/11, 144/12, 19/13-pročišćeni tekst, 137/15, 123/17</w:t>
      </w:r>
      <w:r w:rsidR="005F3A87">
        <w:rPr>
          <w:rFonts w:ascii="Times New Roman" w:eastAsia="Times New Roman" w:hAnsi="Times New Roman" w:cs="Times New Roman"/>
          <w:lang w:eastAsia="hr-HR"/>
        </w:rPr>
        <w:t>, 98/19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) </w:t>
      </w:r>
    </w:p>
    <w:p w14:paraId="0D3B334F" w14:textId="41FB6CFA" w:rsidR="006E2C99" w:rsidRDefault="006E2C99" w:rsidP="006E2C99">
      <w:pPr>
        <w:numPr>
          <w:ilvl w:val="1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Zakon o službenicima i namještenicima u lokalnoj i područnoj (regionalnoj) samoupravi (NN 86/08,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61/11,</w:t>
      </w:r>
      <w:r w:rsidR="005F3A87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D26D1">
        <w:rPr>
          <w:rFonts w:ascii="Times New Roman" w:eastAsia="Times New Roman" w:hAnsi="Times New Roman" w:cs="Times New Roman"/>
          <w:lang w:eastAsia="hr-HR"/>
        </w:rPr>
        <w:t>4/18</w:t>
      </w:r>
      <w:r w:rsidR="005F3A87">
        <w:rPr>
          <w:rFonts w:ascii="Times New Roman" w:eastAsia="Times New Roman" w:hAnsi="Times New Roman" w:cs="Times New Roman"/>
          <w:lang w:eastAsia="hr-HR"/>
        </w:rPr>
        <w:t>, 112/19</w:t>
      </w:r>
      <w:r w:rsidRPr="000D26D1">
        <w:rPr>
          <w:rFonts w:ascii="Times New Roman" w:eastAsia="Times New Roman" w:hAnsi="Times New Roman" w:cs="Times New Roman"/>
          <w:lang w:eastAsia="hr-HR"/>
        </w:rPr>
        <w:t>)</w:t>
      </w:r>
    </w:p>
    <w:p w14:paraId="65909D84" w14:textId="77777777" w:rsidR="00133BB9" w:rsidRPr="000D26D1" w:rsidRDefault="00133BB9" w:rsidP="00133BB9">
      <w:pPr>
        <w:spacing w:after="0" w:line="240" w:lineRule="auto"/>
        <w:ind w:left="792"/>
        <w:jc w:val="both"/>
        <w:rPr>
          <w:rFonts w:ascii="Times New Roman" w:eastAsia="Times New Roman" w:hAnsi="Times New Roman" w:cs="Times New Roman"/>
          <w:lang w:eastAsia="hr-HR"/>
        </w:rPr>
      </w:pPr>
    </w:p>
    <w:p w14:paraId="332C0DCE" w14:textId="77777777" w:rsidR="000D26D1" w:rsidRPr="000D26D1" w:rsidRDefault="000D26D1" w:rsidP="000D26D1">
      <w:pPr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u w:val="single"/>
        </w:rPr>
      </w:pPr>
      <w:r w:rsidRPr="000D26D1">
        <w:rPr>
          <w:rFonts w:ascii="Times New Roman" w:hAnsi="Times New Roman" w:cs="Times New Roman"/>
          <w:u w:val="single"/>
        </w:rPr>
        <w:t>Posebni dio:</w:t>
      </w:r>
    </w:p>
    <w:p w14:paraId="5A913A3B" w14:textId="77777777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2.1.        Link: </w:t>
      </w:r>
      <w:hyperlink r:id="rId12" w:history="1">
        <w:r w:rsidRPr="00A00AFB">
          <w:rPr>
            <w:rStyle w:val="Hyperlink"/>
            <w:rFonts w:ascii="Times New Roman" w:hAnsi="Times New Roman" w:cs="Times New Roman"/>
          </w:rPr>
          <w:t>http://strukturnifondovi.hr/vazni-dokumenti</w:t>
        </w:r>
      </w:hyperlink>
      <w:r w:rsidRPr="00A00AFB">
        <w:rPr>
          <w:rFonts w:ascii="Times New Roman" w:hAnsi="Times New Roman" w:cs="Times New Roman"/>
        </w:rPr>
        <w:t>, sljedeći dokumenti:</w:t>
      </w:r>
    </w:p>
    <w:p w14:paraId="568F0BFF" w14:textId="1402E7F5" w:rsidR="00BF3E3A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             </w:t>
      </w:r>
      <w:r w:rsidR="00924382">
        <w:rPr>
          <w:rFonts w:ascii="Times New Roman" w:hAnsi="Times New Roman" w:cs="Times New Roman"/>
        </w:rPr>
        <w:t>-</w:t>
      </w:r>
      <w:r w:rsidRPr="00A00AFB">
        <w:rPr>
          <w:rFonts w:ascii="Times New Roman" w:hAnsi="Times New Roman" w:cs="Times New Roman"/>
        </w:rPr>
        <w:t xml:space="preserve"> Pravilnik o prihvatljivosti izdataka za projekte Operativnog programa Konkurentnost i</w:t>
      </w:r>
    </w:p>
    <w:p w14:paraId="071C904A" w14:textId="77777777" w:rsidR="00924382" w:rsidRDefault="00BF3E3A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              </w:t>
      </w:r>
      <w:r w:rsidR="00133BB9" w:rsidRPr="00A00AFB">
        <w:rPr>
          <w:rFonts w:ascii="Times New Roman" w:hAnsi="Times New Roman" w:cs="Times New Roman"/>
        </w:rPr>
        <w:t xml:space="preserve"> kohezija u financijskom razdoblju 2014.-2020</w:t>
      </w:r>
    </w:p>
    <w:p w14:paraId="72E208BC" w14:textId="4E895F5F" w:rsidR="00133BB9" w:rsidRPr="00A00AFB" w:rsidRDefault="00133BB9" w:rsidP="00BF3E3A">
      <w:pPr>
        <w:pStyle w:val="NoSpacing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>.</w:t>
      </w:r>
    </w:p>
    <w:p w14:paraId="7E2BBF4D" w14:textId="6D331EB9" w:rsidR="00B261EA" w:rsidRPr="00A00AFB" w:rsidRDefault="00B261EA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-</w:t>
      </w:r>
      <w:r w:rsidR="00133BB9" w:rsidRPr="00A00AFB">
        <w:rPr>
          <w:rFonts w:ascii="Times New Roman" w:hAnsi="Times New Roman" w:cs="Times New Roman"/>
        </w:rPr>
        <w:t>Upute za korisnike sredstava vezano za informiranje, komunikaciju i vidljivost projekata</w:t>
      </w:r>
    </w:p>
    <w:p w14:paraId="75B01F43" w14:textId="5D2E9572" w:rsidR="00B261EA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financiranih u okviru Europskog fonda za regionalni razvoj (EFRR), Europskog socijalnog</w:t>
      </w:r>
    </w:p>
    <w:p w14:paraId="6476171F" w14:textId="1E9CE3F1" w:rsidR="00133BB9" w:rsidRPr="00A00AFB" w:rsidRDefault="00133BB9" w:rsidP="00B261EA">
      <w:pPr>
        <w:pStyle w:val="NoSpacing"/>
        <w:ind w:firstLine="708"/>
        <w:rPr>
          <w:rFonts w:ascii="Times New Roman" w:hAnsi="Times New Roman" w:cs="Times New Roman"/>
        </w:rPr>
      </w:pPr>
      <w:r w:rsidRPr="00A00AFB">
        <w:rPr>
          <w:rFonts w:ascii="Times New Roman" w:hAnsi="Times New Roman" w:cs="Times New Roman"/>
        </w:rPr>
        <w:t xml:space="preserve"> </w:t>
      </w:r>
      <w:r w:rsidR="00B261EA" w:rsidRPr="00A00AFB">
        <w:rPr>
          <w:rFonts w:ascii="Times New Roman" w:hAnsi="Times New Roman" w:cs="Times New Roman"/>
        </w:rPr>
        <w:t xml:space="preserve"> </w:t>
      </w:r>
      <w:r w:rsidRPr="00A00AFB">
        <w:rPr>
          <w:rFonts w:ascii="Times New Roman" w:hAnsi="Times New Roman" w:cs="Times New Roman"/>
        </w:rPr>
        <w:t>fonda (ESF) i Kohezijskog fonda (KF) za razdoblje 2014.-2020.</w:t>
      </w:r>
    </w:p>
    <w:p w14:paraId="155E59C5" w14:textId="77777777" w:rsidR="00924382" w:rsidRDefault="00924382" w:rsidP="00921041">
      <w:pPr>
        <w:pStyle w:val="NoSpacing"/>
        <w:rPr>
          <w:rFonts w:ascii="Times New Roman" w:hAnsi="Times New Roman" w:cs="Times New Roman"/>
        </w:rPr>
      </w:pPr>
    </w:p>
    <w:p w14:paraId="553BB82B" w14:textId="5034733B" w:rsidR="00921041" w:rsidRPr="00A00AFB" w:rsidRDefault="00921041" w:rsidP="00921041">
      <w:pPr>
        <w:pStyle w:val="NoSpacing"/>
        <w:rPr>
          <w:rFonts w:ascii="Times New Roman" w:hAnsi="Times New Roman" w:cs="Times New Roman"/>
        </w:rPr>
      </w:pPr>
      <w:r w:rsidRPr="00921041">
        <w:rPr>
          <w:rFonts w:ascii="Times New Roman" w:hAnsi="Times New Roman" w:cs="Times New Roman"/>
        </w:rPr>
        <w:t xml:space="preserve">2.2. </w:t>
      </w:r>
      <w:r w:rsidRPr="00A00AFB">
        <w:rPr>
          <w:rFonts w:ascii="Times New Roman" w:hAnsi="Times New Roman" w:cs="Times New Roman"/>
        </w:rPr>
        <w:t xml:space="preserve">         </w:t>
      </w:r>
      <w:r w:rsidRPr="00921041">
        <w:rPr>
          <w:rFonts w:ascii="Times New Roman" w:hAnsi="Times New Roman" w:cs="Times New Roman"/>
        </w:rPr>
        <w:t>Zakon o regionalnom razvoju</w:t>
      </w:r>
      <w:r w:rsidR="00552BFD">
        <w:rPr>
          <w:rFonts w:ascii="Times New Roman" w:hAnsi="Times New Roman" w:cs="Times New Roman"/>
        </w:rPr>
        <w:t xml:space="preserve"> Republike Hrvatske</w:t>
      </w:r>
      <w:r w:rsidRPr="00921041">
        <w:rPr>
          <w:rFonts w:ascii="Times New Roman" w:hAnsi="Times New Roman" w:cs="Times New Roman"/>
        </w:rPr>
        <w:t xml:space="preserve"> </w:t>
      </w:r>
      <w:r w:rsidR="005C7EF7">
        <w:rPr>
          <w:rFonts w:ascii="Times New Roman" w:hAnsi="Times New Roman" w:cs="Times New Roman"/>
        </w:rPr>
        <w:t>(NN</w:t>
      </w:r>
      <w:r w:rsidR="00DC68D6">
        <w:rPr>
          <w:rFonts w:ascii="Times New Roman" w:hAnsi="Times New Roman" w:cs="Times New Roman"/>
        </w:rPr>
        <w:t xml:space="preserve"> 147/14, 123/17, 118/18)</w:t>
      </w:r>
    </w:p>
    <w:p w14:paraId="169AEB87" w14:textId="77777777" w:rsidR="00924382" w:rsidRDefault="00924382" w:rsidP="00E51DFB">
      <w:pPr>
        <w:pStyle w:val="NoSpacing"/>
        <w:tabs>
          <w:tab w:val="left" w:pos="6663"/>
        </w:tabs>
        <w:rPr>
          <w:rFonts w:ascii="Times New Roman" w:hAnsi="Times New Roman" w:cs="Times New Roman"/>
        </w:rPr>
      </w:pPr>
    </w:p>
    <w:p w14:paraId="2FC8D4DC" w14:textId="7FBBB779" w:rsidR="00B261EA" w:rsidRDefault="00E51DFB" w:rsidP="00D67065">
      <w:pPr>
        <w:pStyle w:val="NoSpacing"/>
        <w:tabs>
          <w:tab w:val="left" w:pos="6663"/>
        </w:tabs>
      </w:pPr>
      <w:r w:rsidRPr="00E51DFB">
        <w:rPr>
          <w:rFonts w:ascii="Times New Roman" w:hAnsi="Times New Roman" w:cs="Times New Roman"/>
        </w:rPr>
        <w:t xml:space="preserve">2.3. </w:t>
      </w:r>
      <w:r w:rsidRPr="00A00AFB">
        <w:rPr>
          <w:rFonts w:ascii="Times New Roman" w:hAnsi="Times New Roman" w:cs="Times New Roman"/>
        </w:rPr>
        <w:t xml:space="preserve">         </w:t>
      </w:r>
      <w:r w:rsidRPr="00E51DFB">
        <w:rPr>
          <w:rFonts w:ascii="Times New Roman" w:hAnsi="Times New Roman" w:cs="Times New Roman"/>
        </w:rPr>
        <w:t xml:space="preserve">EU fondovi - </w:t>
      </w:r>
      <w:hyperlink r:id="rId13" w:anchor="documents" w:history="1">
        <w:r w:rsidR="00D67065" w:rsidRPr="00D67065">
          <w:rPr>
            <w:color w:val="0000FF"/>
            <w:u w:val="single"/>
          </w:rPr>
          <w:t>Europski strukturni i investicijski fondovi | Europska komisija (europa.eu)</w:t>
        </w:r>
      </w:hyperlink>
    </w:p>
    <w:p w14:paraId="6C1193D4" w14:textId="455E1E45" w:rsidR="006E2C99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311306F" w14:textId="53F1EAE3" w:rsidR="000B511C" w:rsidRDefault="000B511C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hr-HR"/>
        </w:rPr>
      </w:pPr>
    </w:p>
    <w:p w14:paraId="79612506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b/>
          <w:lang w:eastAsia="hr-HR"/>
        </w:rPr>
        <w:t>V. PRAVILA I POSTUPAK TESTIRANJA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: </w:t>
      </w:r>
    </w:p>
    <w:p w14:paraId="1ED63E82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28C749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Natječajni postupak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 provodi Povjerenstvo za provedbu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, koje obavlja sljedeće poslove:</w:t>
      </w:r>
    </w:p>
    <w:p w14:paraId="63720EFD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koje su prijave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pravodobne i potpune,</w:t>
      </w:r>
    </w:p>
    <w:p w14:paraId="29B5E71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utvrđuje listu kandidata prijavljenih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koji ispunjavaju formalne uvjete propisane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natječajem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,</w:t>
      </w:r>
    </w:p>
    <w:p w14:paraId="426F1567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kandidate s liste poziva na prethodnu provjeru znanja i sposobnosti,</w:t>
      </w:r>
    </w:p>
    <w:p w14:paraId="3A94E52A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provodi postupak provjere znanja i sposobnosti,</w:t>
      </w:r>
    </w:p>
    <w:p w14:paraId="7D284070" w14:textId="77777777" w:rsidR="00DE046E" w:rsidRPr="006E2C99" w:rsidRDefault="00DE046E" w:rsidP="00DE046E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podnosi izvješće o provedenom postupku, uz koje prilaže rang listu kandidata, s obzirom na rezultate provedene provjere znanja i sposobnosti.</w:t>
      </w:r>
    </w:p>
    <w:p w14:paraId="0C3D1422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1E3A112E" w14:textId="3B96B56B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Nepravodobne ili nepotpune prijave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: Ukoliko je prijava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nepravodobna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i/ili nepotpuna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(ne sadrži svu potrebnu dokumentaciju), ista se neće razmatrati, a osoba koja je podnijela nepotpunu i/ili nepravodobnu prijavu ili osoba koja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ne smatra se kandidatom prijavljenim na </w:t>
      </w:r>
      <w:r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. Osobi koja nije podnijela pravodobnu i urednu prijavu ili ne ispunjava formalne uvjete iz </w:t>
      </w:r>
      <w:r>
        <w:rPr>
          <w:rFonts w:ascii="Times New Roman" w:eastAsia="Times New Roman" w:hAnsi="Times New Roman" w:cs="Times New Roman"/>
          <w:color w:val="000000"/>
          <w:lang w:eastAsia="hr-HR"/>
        </w:rPr>
        <w:t xml:space="preserve">natječaja 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dostavit će se pisana obavijest u kojoj će se navesti razlozi zbog kojih se ne smatra kandidatom prijavljenim na </w:t>
      </w:r>
      <w:r w:rsidR="006C6BAB">
        <w:rPr>
          <w:rFonts w:ascii="Times New Roman" w:eastAsia="Times New Roman" w:hAnsi="Times New Roman" w:cs="Times New Roman"/>
          <w:color w:val="000000"/>
          <w:lang w:eastAsia="hr-HR"/>
        </w:rPr>
        <w:t>natječaj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>. Protiv obavijesti osoba nema pravo podnošenja pravnog lijeka.</w:t>
      </w:r>
    </w:p>
    <w:p w14:paraId="34B1C75C" w14:textId="6F8E24A7" w:rsidR="00DE046E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2339F05C" w14:textId="77777777" w:rsidR="00DE046E" w:rsidRPr="006E2C99" w:rsidRDefault="00DE046E" w:rsidP="00DE046E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Provjera znanja i sposobnosti kandidata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</w:t>
      </w:r>
    </w:p>
    <w:p w14:paraId="00C6CE65" w14:textId="77777777" w:rsidR="00DE046E" w:rsidRPr="006E2C99" w:rsidRDefault="00DE046E" w:rsidP="00DE046E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Prethodnoj provjeri znanja i sposobnosti kandidata mogu 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 xml:space="preserve">pristupiti samo kandidati koji ispunjavaju formalne uvjete iz </w:t>
      </w:r>
      <w:r>
        <w:rPr>
          <w:rFonts w:ascii="Times New Roman" w:eastAsia="Times New Roman" w:hAnsi="Times New Roman" w:cs="Times New Roman"/>
          <w:b/>
          <w:color w:val="000000"/>
          <w:lang w:eastAsia="hr-HR"/>
        </w:rPr>
        <w:t>natječaja</w:t>
      </w:r>
      <w:r w:rsidRPr="006E2C99">
        <w:rPr>
          <w:rFonts w:ascii="Times New Roman" w:eastAsia="Times New Roman" w:hAnsi="Times New Roman" w:cs="Times New Roman"/>
          <w:b/>
          <w:color w:val="000000"/>
          <w:lang w:eastAsia="hr-HR"/>
        </w:rPr>
        <w:t>.</w:t>
      </w:r>
      <w:r w:rsidRPr="006E2C99">
        <w:rPr>
          <w:rFonts w:ascii="Times New Roman" w:eastAsia="Times New Roman" w:hAnsi="Times New Roman" w:cs="Times New Roman"/>
          <w:color w:val="000000"/>
          <w:lang w:eastAsia="hr-HR"/>
        </w:rPr>
        <w:t xml:space="preserve"> Prethodna provjera znanja i sposobnosti kandidata obavlja se putem pisanog testiranja i intervjua</w:t>
      </w:r>
      <w:r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65E8AB6A" w14:textId="39AF7B3D" w:rsidR="00DE046E" w:rsidRPr="006E2C99" w:rsidRDefault="00DE046E" w:rsidP="00DE046E">
      <w:pPr>
        <w:spacing w:after="0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6E2C99">
        <w:rPr>
          <w:rFonts w:ascii="Times New Roman" w:eastAsia="Times New Roman" w:hAnsi="Times New Roman" w:cs="Times New Roman"/>
          <w:bCs/>
          <w:lang w:eastAsia="hr-HR"/>
        </w:rPr>
        <w:lastRenderedPageBreak/>
        <w:t xml:space="preserve">Ako kandidat ne pristupi testiranju, odnosno odustane od testiranja smatra se da je povukao prijavu na </w:t>
      </w:r>
      <w:r w:rsidR="006C6BAB">
        <w:rPr>
          <w:rFonts w:ascii="Times New Roman" w:eastAsia="Times New Roman" w:hAnsi="Times New Roman" w:cs="Times New Roman"/>
          <w:bCs/>
          <w:lang w:eastAsia="hr-HR"/>
        </w:rPr>
        <w:t>natječaj</w:t>
      </w:r>
      <w:r>
        <w:rPr>
          <w:rFonts w:ascii="Times New Roman" w:eastAsia="Times New Roman" w:hAnsi="Times New Roman" w:cs="Times New Roman"/>
          <w:bCs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bCs/>
          <w:lang w:eastAsia="hr-HR"/>
        </w:rPr>
        <w:t>i ne smatra se kandidatom u postupku.</w:t>
      </w:r>
    </w:p>
    <w:p w14:paraId="2A050097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1CF46232" w14:textId="77777777" w:rsidR="00DE046E" w:rsidRPr="006E2C99" w:rsidRDefault="00DE046E" w:rsidP="00DE046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u w:val="single"/>
          <w:lang w:eastAsia="hr-HR"/>
        </w:rPr>
      </w:pPr>
      <w:r w:rsidRPr="006E2C99">
        <w:rPr>
          <w:rFonts w:ascii="Times New Roman" w:eastAsia="Times New Roman" w:hAnsi="Times New Roman" w:cs="Times New Roman"/>
          <w:lang w:eastAsia="hr-HR"/>
        </w:rPr>
        <w:t xml:space="preserve">Vrijeme održavanja prethodne provjere znanja i sposobnosti kandidata bit će objavljeno na web-stranici Grada Karlovca </w:t>
      </w:r>
      <w:hyperlink r:id="rId14" w:history="1">
        <w:r w:rsidRPr="00FE7869">
          <w:rPr>
            <w:rFonts w:ascii="Times New Roman" w:eastAsia="Times New Roman" w:hAnsi="Times New Roman" w:cs="Times New Roman"/>
            <w:color w:val="0000FF"/>
            <w:u w:val="single"/>
            <w:lang w:eastAsia="hr-HR"/>
          </w:rPr>
          <w:t>www.karlovac.hr</w:t>
        </w:r>
      </w:hyperlink>
      <w:r w:rsidRPr="006E2C99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r w:rsidRPr="006E2C99">
        <w:rPr>
          <w:rFonts w:ascii="Times New Roman" w:eastAsia="Times New Roman" w:hAnsi="Times New Roman" w:cs="Times New Roman"/>
          <w:lang w:eastAsia="hr-HR"/>
        </w:rPr>
        <w:t xml:space="preserve">i na oglasnoj ploči u prizemlju zgrade Grada Karlovca, Banjavčićeva 9, najmanje 5 (pet) dana prije održavanja provjere. </w:t>
      </w:r>
    </w:p>
    <w:p w14:paraId="6667DAA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93B0A63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dolasku na provjeru znanja, od kandidata će biti zatraženo predočenje odgovarajuće identifikacijske isprave radi utvrđivanja identiteta.</w:t>
      </w:r>
    </w:p>
    <w:p w14:paraId="290A3EC6" w14:textId="77777777" w:rsidR="006E2C99" w:rsidRPr="000D26D1" w:rsidRDefault="006E2C99" w:rsidP="006E2C9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Po utvrđivanju identiteta, kandidatima će biti podijeljeni testovi.</w:t>
      </w:r>
    </w:p>
    <w:p w14:paraId="0916FE5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Za vrijeme provjere znanja i sposobnosti nije dopušteno:</w:t>
      </w:r>
    </w:p>
    <w:p w14:paraId="5228CD63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 koristiti se bilo kakvom literaturom odnosno bilješkama</w:t>
      </w:r>
    </w:p>
    <w:p w14:paraId="025C3120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koristiti mobitel ili druga komunikacijska sredstva</w:t>
      </w:r>
    </w:p>
    <w:p w14:paraId="25D54A28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D26D1">
        <w:rPr>
          <w:rFonts w:ascii="Times New Roman" w:eastAsia="Times New Roman" w:hAnsi="Times New Roman" w:cs="Times New Roman"/>
          <w:lang w:eastAsia="hr-HR"/>
        </w:rPr>
        <w:tab/>
        <w:t>- napuštati prostoriju u kojoj se provjera odvija</w:t>
      </w:r>
    </w:p>
    <w:p w14:paraId="028A967C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- razgovarati s ostalim kandidatima niti na bilo koji drugi način remetiti koncentraciju</w:t>
      </w:r>
    </w:p>
    <w:p w14:paraId="19BBD523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 xml:space="preserve">  kandidata.</w:t>
      </w:r>
    </w:p>
    <w:p w14:paraId="55EC5B22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Ukoliko pojedini kandidat prekrši naprijed navedena pravila bit će udaljen s provjere znanja, a njegov/njezin rezultat Povjerenstvo neće priznati niti ocjenjivati.</w:t>
      </w:r>
    </w:p>
    <w:p w14:paraId="677119C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lang w:eastAsia="hr-HR"/>
        </w:rPr>
      </w:pPr>
    </w:p>
    <w:p w14:paraId="78F65C0D" w14:textId="77777777" w:rsidR="006E2C99" w:rsidRPr="000D26D1" w:rsidRDefault="006E2C99" w:rsidP="006E2C99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kern w:val="36"/>
          <w:lang w:eastAsia="hr-HR"/>
        </w:rPr>
        <w:t>Za svaki dio provjere znanja kandidatima se dodjeljuje od 1 do 10 bodova. Smatra se da su kandidati uspješno položili testove ako su iz svakog djela provjere znanja ostvarili najmanje 50% (5 bodova) na testiranju. S kandidatima koji uspješno polože testove provest će se intervjui (razgovori).</w:t>
      </w:r>
      <w:r w:rsidRPr="000D26D1">
        <w:rPr>
          <w:rFonts w:ascii="Times New Roman" w:eastAsia="Times New Roman" w:hAnsi="Times New Roman" w:cs="Times New Roman"/>
          <w:lang w:eastAsia="hr-HR"/>
        </w:rPr>
        <w:t xml:space="preserve"> Rezultati intervjua boduju se na isti način kao i testiranje. U razgovoru s kandidatima utvrđuju se njihovi interesi, profesionalni ciljevi i motivacija za rad u upravnim tijelima Grada Karlovca. Nakon provedenog testiranja i intervjua Povjerenstvo utvrđuje rang listu kandidata prema ukupnom broju bodova ostvarenih na testiranju i intervjuu.</w:t>
      </w:r>
    </w:p>
    <w:p w14:paraId="1E36557D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57A4C24" w14:textId="77777777" w:rsidR="006E2C99" w:rsidRPr="000D26D1" w:rsidRDefault="006E2C99" w:rsidP="006E2C99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</w:rPr>
      </w:pPr>
      <w:r w:rsidRPr="000D26D1">
        <w:rPr>
          <w:rFonts w:ascii="Times New Roman" w:eastAsia="Times New Roman" w:hAnsi="Times New Roman" w:cs="Times New Roman"/>
          <w:lang w:eastAsia="hr-HR"/>
        </w:rPr>
        <w:t>Riječi i pojmovi korišteni u ovom tekstu koji imaju rodno značenje odnose se jednako na muški i ženski rod, bez obzira jesu li korišteni u muškom ili ženskom rodu.</w:t>
      </w:r>
    </w:p>
    <w:p w14:paraId="5FC7CF9A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F742E93" w14:textId="77777777" w:rsidR="00A71738" w:rsidRPr="000D26D1" w:rsidRDefault="00A71738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772B78E4" w14:textId="77777777" w:rsidR="006E2C99" w:rsidRPr="000D26D1" w:rsidRDefault="006E2C99" w:rsidP="006E2C99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</w:p>
    <w:p w14:paraId="10919D91" w14:textId="4985927D" w:rsidR="006E2C99" w:rsidRPr="000D26D1" w:rsidRDefault="006E2C99" w:rsidP="002005F7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</w:t>
      </w:r>
      <w:r w:rsidR="002005F7">
        <w:rPr>
          <w:rFonts w:ascii="Times New Roman" w:eastAsia="Times New Roman" w:hAnsi="Times New Roman" w:cs="Times New Roman"/>
          <w:lang w:eastAsia="hr-HR"/>
        </w:rPr>
        <w:t>POVJERENSTVO ZA PROVEDBU NATJEČAJA</w:t>
      </w:r>
      <w:r w:rsidR="00024443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566BC3" w14:textId="77777777" w:rsidR="00FE7869" w:rsidRPr="000D26D1" w:rsidRDefault="00FE7869" w:rsidP="00024443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</w:r>
      <w:r w:rsidRPr="000D26D1">
        <w:rPr>
          <w:rFonts w:ascii="Times New Roman" w:eastAsia="Times New Roman" w:hAnsi="Times New Roman" w:cs="Times New Roman"/>
          <w:lang w:eastAsia="hr-HR"/>
        </w:rPr>
        <w:tab/>
        <w:t xml:space="preserve">       </w:t>
      </w:r>
      <w:r w:rsidR="00791941" w:rsidRPr="000D26D1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770F880" w14:textId="77777777" w:rsidR="009374CD" w:rsidRPr="000D26D1" w:rsidRDefault="009374CD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3FA061E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9C9688B" w14:textId="77777777" w:rsidR="00BB272F" w:rsidRPr="000D26D1" w:rsidRDefault="00BB272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235B4645" w14:textId="0831CDE3" w:rsidR="00E3209F" w:rsidRDefault="00E3209F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79B430A3" w14:textId="10BADFBE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6C263FAE" w14:textId="77777777" w:rsidR="00DC55E9" w:rsidRDefault="00DC55E9" w:rsidP="006E2C99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p w14:paraId="0298949F" w14:textId="77777777" w:rsidR="005A7334" w:rsidRDefault="005A7334" w:rsidP="00AD0F0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</w:p>
    <w:sectPr w:rsidR="005A7334" w:rsidSect="00EF6826">
      <w:headerReference w:type="first" r:id="rId15"/>
      <w:footerReference w:type="first" r:id="rId16"/>
      <w:pgSz w:w="11906" w:h="16838"/>
      <w:pgMar w:top="212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5EDCE" w14:textId="77777777" w:rsidR="00362E4C" w:rsidRDefault="00362E4C" w:rsidP="00883CD4">
      <w:pPr>
        <w:spacing w:after="0" w:line="240" w:lineRule="auto"/>
      </w:pPr>
      <w:r>
        <w:separator/>
      </w:r>
    </w:p>
  </w:endnote>
  <w:endnote w:type="continuationSeparator" w:id="0">
    <w:p w14:paraId="2D44F840" w14:textId="77777777" w:rsidR="00362E4C" w:rsidRDefault="00362E4C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90FE12" w14:textId="0E347142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402A02">
      <w:rPr>
        <w:rFonts w:ascii="Times New Roman" w:hAnsi="Times New Roman" w:cs="Times New Roman"/>
        <w:color w:val="000000"/>
        <w:sz w:val="18"/>
        <w:szCs w:val="20"/>
      </w:rPr>
      <w:t>Upravni odjel za razvoj grada i EU fondove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7D6FCFD4" w14:textId="39BDFC05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0D26D1">
      <w:rPr>
        <w:rFonts w:ascii="Times New Roman" w:hAnsi="Times New Roman" w:cs="Times New Roman"/>
        <w:sz w:val="18"/>
        <w:szCs w:val="18"/>
      </w:rPr>
      <w:t>1</w:t>
    </w:r>
    <w:r w:rsidR="00AD265C">
      <w:rPr>
        <w:rFonts w:ascii="Times New Roman" w:hAnsi="Times New Roman" w:cs="Times New Roman"/>
        <w:sz w:val="18"/>
        <w:szCs w:val="18"/>
      </w:rPr>
      <w:t>81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AD265C">
      <w:rPr>
        <w:rFonts w:ascii="Times New Roman" w:hAnsi="Times New Roman" w:cs="Times New Roman"/>
        <w:sz w:val="18"/>
        <w:szCs w:val="18"/>
      </w:rPr>
      <w:t>628</w:t>
    </w:r>
    <w:r w:rsidR="007A1291">
      <w:rPr>
        <w:rFonts w:ascii="Times New Roman" w:hAnsi="Times New Roman" w:cs="Times New Roman"/>
        <w:sz w:val="18"/>
        <w:szCs w:val="18"/>
      </w:rPr>
      <w:t xml:space="preserve"> </w:t>
    </w:r>
    <w:r w:rsidR="00AD265C">
      <w:rPr>
        <w:rFonts w:ascii="Times New Roman" w:hAnsi="Times New Roman" w:cs="Times New Roman"/>
        <w:sz w:val="18"/>
        <w:szCs w:val="18"/>
      </w:rPr>
      <w:t>169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721E7D" w14:textId="77777777" w:rsidR="00362E4C" w:rsidRDefault="00362E4C" w:rsidP="00883CD4">
      <w:pPr>
        <w:spacing w:after="0" w:line="240" w:lineRule="auto"/>
      </w:pPr>
      <w:r>
        <w:separator/>
      </w:r>
    </w:p>
  </w:footnote>
  <w:footnote w:type="continuationSeparator" w:id="0">
    <w:p w14:paraId="0253901C" w14:textId="77777777" w:rsidR="00362E4C" w:rsidRDefault="00362E4C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0EEB839B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8D1C468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2788789A" wp14:editId="39877C58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12688B32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4FB0C698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4BBF8F5B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1DBA11FD" wp14:editId="0650DE78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762A806B" w14:textId="77777777" w:rsidTr="002D1ED7">
      <w:trPr>
        <w:trHeight w:val="437"/>
      </w:trPr>
      <w:tc>
        <w:tcPr>
          <w:tcW w:w="2874" w:type="dxa"/>
          <w:vAlign w:val="bottom"/>
        </w:tcPr>
        <w:p w14:paraId="7C249A36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677366FA" wp14:editId="5142664D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233CFFB5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578D7584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05F36286"/>
    <w:multiLevelType w:val="hybridMultilevel"/>
    <w:tmpl w:val="E9421ECC"/>
    <w:lvl w:ilvl="0" w:tplc="D87238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4924B7"/>
    <w:multiLevelType w:val="hybridMultilevel"/>
    <w:tmpl w:val="A7F0158A"/>
    <w:lvl w:ilvl="0" w:tplc="9C1C4EE8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9824CB"/>
    <w:multiLevelType w:val="hybridMultilevel"/>
    <w:tmpl w:val="63C63730"/>
    <w:lvl w:ilvl="0" w:tplc="02921932">
      <w:numFmt w:val="bullet"/>
      <w:lvlText w:val="-"/>
      <w:lvlJc w:val="left"/>
      <w:pPr>
        <w:ind w:left="1440" w:hanging="360"/>
      </w:pPr>
      <w:rPr>
        <w:rFonts w:ascii="Arial" w:eastAsia="Arial Unicode MS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38E61ACA"/>
    <w:multiLevelType w:val="hybridMultilevel"/>
    <w:tmpl w:val="3D647B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347300"/>
    <w:multiLevelType w:val="multilevel"/>
    <w:tmpl w:val="041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7E463A"/>
    <w:multiLevelType w:val="hybridMultilevel"/>
    <w:tmpl w:val="A1641D1A"/>
    <w:lvl w:ilvl="0" w:tplc="9820942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F50569"/>
    <w:multiLevelType w:val="hybridMultilevel"/>
    <w:tmpl w:val="98627556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680D16"/>
    <w:multiLevelType w:val="hybridMultilevel"/>
    <w:tmpl w:val="48B83068"/>
    <w:lvl w:ilvl="0" w:tplc="7D80FB84">
      <w:start w:val="3"/>
      <w:numFmt w:val="bullet"/>
      <w:lvlText w:val="-"/>
      <w:lvlJc w:val="left"/>
      <w:pPr>
        <w:ind w:left="1440" w:hanging="360"/>
      </w:p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FA4AEF"/>
    <w:multiLevelType w:val="hybridMultilevel"/>
    <w:tmpl w:val="EAC2A4EC"/>
    <w:lvl w:ilvl="0" w:tplc="7D80FB84">
      <w:start w:val="3"/>
      <w:numFmt w:val="bullet"/>
      <w:lvlText w:val="-"/>
      <w:lvlJc w:val="left"/>
      <w:pPr>
        <w:tabs>
          <w:tab w:val="num" w:pos="304"/>
        </w:tabs>
        <w:ind w:left="304" w:hanging="76"/>
      </w:pPr>
    </w:lvl>
    <w:lvl w:ilvl="1" w:tplc="041A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26" w15:restartNumberingAfterBreak="0">
    <w:nsid w:val="684C0143"/>
    <w:multiLevelType w:val="hybridMultilevel"/>
    <w:tmpl w:val="2FECD798"/>
    <w:lvl w:ilvl="0" w:tplc="7D80FB84">
      <w:start w:val="3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7D80FB84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9968AE"/>
    <w:multiLevelType w:val="hybridMultilevel"/>
    <w:tmpl w:val="9600FD02"/>
    <w:lvl w:ilvl="0" w:tplc="733E8AE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03406C"/>
    <w:multiLevelType w:val="multilevel"/>
    <w:tmpl w:val="0E8095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8"/>
  </w:num>
  <w:num w:numId="2">
    <w:abstractNumId w:val="16"/>
  </w:num>
  <w:num w:numId="3">
    <w:abstractNumId w:val="4"/>
  </w:num>
  <w:num w:numId="4">
    <w:abstractNumId w:val="3"/>
  </w:num>
  <w:num w:numId="5">
    <w:abstractNumId w:val="24"/>
  </w:num>
  <w:num w:numId="6">
    <w:abstractNumId w:val="19"/>
  </w:num>
  <w:num w:numId="7">
    <w:abstractNumId w:val="8"/>
  </w:num>
  <w:num w:numId="8">
    <w:abstractNumId w:val="5"/>
  </w:num>
  <w:num w:numId="9">
    <w:abstractNumId w:val="7"/>
  </w:num>
  <w:num w:numId="10">
    <w:abstractNumId w:val="12"/>
  </w:num>
  <w:num w:numId="11">
    <w:abstractNumId w:val="21"/>
  </w:num>
  <w:num w:numId="12">
    <w:abstractNumId w:val="28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</w:num>
  <w:num w:numId="15">
    <w:abstractNumId w:val="29"/>
  </w:num>
  <w:num w:numId="16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5"/>
  </w:num>
  <w:num w:numId="21">
    <w:abstractNumId w:val="13"/>
  </w:num>
  <w:num w:numId="22">
    <w:abstractNumId w:val="30"/>
  </w:num>
  <w:num w:numId="23">
    <w:abstractNumId w:val="26"/>
  </w:num>
  <w:num w:numId="24">
    <w:abstractNumId w:val="10"/>
  </w:num>
  <w:num w:numId="25">
    <w:abstractNumId w:val="27"/>
  </w:num>
  <w:num w:numId="26">
    <w:abstractNumId w:val="14"/>
  </w:num>
  <w:num w:numId="27">
    <w:abstractNumId w:val="20"/>
  </w:num>
  <w:num w:numId="28">
    <w:abstractNumId w:val="22"/>
  </w:num>
  <w:num w:numId="29">
    <w:abstractNumId w:val="6"/>
  </w:num>
  <w:num w:numId="30">
    <w:abstractNumId w:val="2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D61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4443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135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77A69"/>
    <w:rsid w:val="000808F0"/>
    <w:rsid w:val="000811E3"/>
    <w:rsid w:val="00081842"/>
    <w:rsid w:val="00082BE6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458C"/>
    <w:rsid w:val="000A55D2"/>
    <w:rsid w:val="000A60AB"/>
    <w:rsid w:val="000A62DF"/>
    <w:rsid w:val="000A71D3"/>
    <w:rsid w:val="000B3813"/>
    <w:rsid w:val="000B3C7C"/>
    <w:rsid w:val="000B4CE8"/>
    <w:rsid w:val="000B511C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26D1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3A4C"/>
    <w:rsid w:val="00104235"/>
    <w:rsid w:val="00104B8F"/>
    <w:rsid w:val="00115AD4"/>
    <w:rsid w:val="0011603D"/>
    <w:rsid w:val="00120C6E"/>
    <w:rsid w:val="001214DD"/>
    <w:rsid w:val="0012246E"/>
    <w:rsid w:val="00124F7C"/>
    <w:rsid w:val="00133BB9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7769A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6D6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1F6023"/>
    <w:rsid w:val="002005F7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3DA2"/>
    <w:rsid w:val="0026470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FE8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2E4C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3958"/>
    <w:rsid w:val="003E396C"/>
    <w:rsid w:val="003E423A"/>
    <w:rsid w:val="003E54F1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A02"/>
    <w:rsid w:val="00402D16"/>
    <w:rsid w:val="0040421F"/>
    <w:rsid w:val="00404A0E"/>
    <w:rsid w:val="004056CF"/>
    <w:rsid w:val="0040581A"/>
    <w:rsid w:val="00410440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119D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75E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2BFD"/>
    <w:rsid w:val="005565D2"/>
    <w:rsid w:val="005569FB"/>
    <w:rsid w:val="00557C0C"/>
    <w:rsid w:val="005613F6"/>
    <w:rsid w:val="0056396F"/>
    <w:rsid w:val="005658E1"/>
    <w:rsid w:val="00566089"/>
    <w:rsid w:val="00566ABB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97E6D"/>
    <w:rsid w:val="005A04AD"/>
    <w:rsid w:val="005A2001"/>
    <w:rsid w:val="005A25DE"/>
    <w:rsid w:val="005A3212"/>
    <w:rsid w:val="005A3C18"/>
    <w:rsid w:val="005A4525"/>
    <w:rsid w:val="005A7334"/>
    <w:rsid w:val="005B0D5A"/>
    <w:rsid w:val="005B19A1"/>
    <w:rsid w:val="005B3E08"/>
    <w:rsid w:val="005B53A3"/>
    <w:rsid w:val="005C0D41"/>
    <w:rsid w:val="005C2867"/>
    <w:rsid w:val="005C6D02"/>
    <w:rsid w:val="005C7729"/>
    <w:rsid w:val="005C7EF7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A87"/>
    <w:rsid w:val="005F3C97"/>
    <w:rsid w:val="005F40B6"/>
    <w:rsid w:val="005F605C"/>
    <w:rsid w:val="005F655D"/>
    <w:rsid w:val="005F683C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0FB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6BAB"/>
    <w:rsid w:val="006C7AE0"/>
    <w:rsid w:val="006D0D32"/>
    <w:rsid w:val="006D139C"/>
    <w:rsid w:val="006D335D"/>
    <w:rsid w:val="006D3C59"/>
    <w:rsid w:val="006D53F9"/>
    <w:rsid w:val="006E0BAE"/>
    <w:rsid w:val="006E1D91"/>
    <w:rsid w:val="006E2A13"/>
    <w:rsid w:val="006E2C99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2DF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63C35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1E6"/>
    <w:rsid w:val="00791941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291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5F83"/>
    <w:rsid w:val="007D6324"/>
    <w:rsid w:val="007D786E"/>
    <w:rsid w:val="007E01FD"/>
    <w:rsid w:val="007E0355"/>
    <w:rsid w:val="007E3690"/>
    <w:rsid w:val="007E3B8C"/>
    <w:rsid w:val="007E4310"/>
    <w:rsid w:val="007E543B"/>
    <w:rsid w:val="007E58B0"/>
    <w:rsid w:val="007E603A"/>
    <w:rsid w:val="007E7455"/>
    <w:rsid w:val="007E7703"/>
    <w:rsid w:val="007E788E"/>
    <w:rsid w:val="007E7CDC"/>
    <w:rsid w:val="007F08E2"/>
    <w:rsid w:val="007F1024"/>
    <w:rsid w:val="007F2A6A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756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76B"/>
    <w:rsid w:val="008A7C9B"/>
    <w:rsid w:val="008B03C2"/>
    <w:rsid w:val="008B17BE"/>
    <w:rsid w:val="008B567B"/>
    <w:rsid w:val="008B7D39"/>
    <w:rsid w:val="008C183A"/>
    <w:rsid w:val="008C2BFA"/>
    <w:rsid w:val="008C323B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0FD9"/>
    <w:rsid w:val="00912703"/>
    <w:rsid w:val="009129F9"/>
    <w:rsid w:val="00913490"/>
    <w:rsid w:val="00914C54"/>
    <w:rsid w:val="00915726"/>
    <w:rsid w:val="00920414"/>
    <w:rsid w:val="00921041"/>
    <w:rsid w:val="00923072"/>
    <w:rsid w:val="00924382"/>
    <w:rsid w:val="009261BC"/>
    <w:rsid w:val="00930C21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52D2"/>
    <w:rsid w:val="00956D5E"/>
    <w:rsid w:val="009600B0"/>
    <w:rsid w:val="009601FD"/>
    <w:rsid w:val="00960BD8"/>
    <w:rsid w:val="00960C91"/>
    <w:rsid w:val="00960E5A"/>
    <w:rsid w:val="00963C8F"/>
    <w:rsid w:val="00966240"/>
    <w:rsid w:val="009722B1"/>
    <w:rsid w:val="00974257"/>
    <w:rsid w:val="0097454C"/>
    <w:rsid w:val="0097540C"/>
    <w:rsid w:val="0097552C"/>
    <w:rsid w:val="00975CA7"/>
    <w:rsid w:val="00976944"/>
    <w:rsid w:val="00977F22"/>
    <w:rsid w:val="00980994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AFB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4F13"/>
    <w:rsid w:val="00A25E6F"/>
    <w:rsid w:val="00A267A7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1738"/>
    <w:rsid w:val="00A73810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0A3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0F0B"/>
    <w:rsid w:val="00AD264A"/>
    <w:rsid w:val="00AD265C"/>
    <w:rsid w:val="00AD48FE"/>
    <w:rsid w:val="00AD6708"/>
    <w:rsid w:val="00AD7807"/>
    <w:rsid w:val="00AE0055"/>
    <w:rsid w:val="00AE2358"/>
    <w:rsid w:val="00AE41DF"/>
    <w:rsid w:val="00AE4467"/>
    <w:rsid w:val="00AE4CCD"/>
    <w:rsid w:val="00AE71C4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61EA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272F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3E3A"/>
    <w:rsid w:val="00BF49B0"/>
    <w:rsid w:val="00BF6A50"/>
    <w:rsid w:val="00C013E9"/>
    <w:rsid w:val="00C05DD6"/>
    <w:rsid w:val="00C0754F"/>
    <w:rsid w:val="00C07716"/>
    <w:rsid w:val="00C109FB"/>
    <w:rsid w:val="00C10A60"/>
    <w:rsid w:val="00C11499"/>
    <w:rsid w:val="00C12AB2"/>
    <w:rsid w:val="00C14402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4C4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0E6A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67065"/>
    <w:rsid w:val="00D70187"/>
    <w:rsid w:val="00D708C3"/>
    <w:rsid w:val="00D71C13"/>
    <w:rsid w:val="00D73741"/>
    <w:rsid w:val="00D74C82"/>
    <w:rsid w:val="00D75622"/>
    <w:rsid w:val="00D75DD1"/>
    <w:rsid w:val="00D772A0"/>
    <w:rsid w:val="00D77538"/>
    <w:rsid w:val="00D77BFA"/>
    <w:rsid w:val="00D80C25"/>
    <w:rsid w:val="00D86D2B"/>
    <w:rsid w:val="00D942EE"/>
    <w:rsid w:val="00D95549"/>
    <w:rsid w:val="00D97148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55E9"/>
    <w:rsid w:val="00DC62DA"/>
    <w:rsid w:val="00DC68D6"/>
    <w:rsid w:val="00DD1459"/>
    <w:rsid w:val="00DD216D"/>
    <w:rsid w:val="00DD22B8"/>
    <w:rsid w:val="00DD4A35"/>
    <w:rsid w:val="00DD56EA"/>
    <w:rsid w:val="00DD5AD8"/>
    <w:rsid w:val="00DE046E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209F"/>
    <w:rsid w:val="00E33C08"/>
    <w:rsid w:val="00E33D54"/>
    <w:rsid w:val="00E34F9A"/>
    <w:rsid w:val="00E35D85"/>
    <w:rsid w:val="00E405F2"/>
    <w:rsid w:val="00E41B16"/>
    <w:rsid w:val="00E42842"/>
    <w:rsid w:val="00E501C2"/>
    <w:rsid w:val="00E51DFB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0BF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2133"/>
    <w:rsid w:val="00ED4820"/>
    <w:rsid w:val="00ED4A63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1079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19C9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E7869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F8D569"/>
  <w15:docId w15:val="{4FA60499-5518-45D4-9F97-445B8AA12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210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43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9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ec.europa.eu/info/funding-tenders/funding-opportunities/funding-programmes/overview-funding-programmes/european-structural-and-investment-funds_hr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strukturnifondovi.hr/vazni-dokumenti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karlovac.h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80F717E-A476-45E6-8734-610CDCA371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31</TotalTime>
  <Pages>3</Pages>
  <Words>1062</Words>
  <Characters>6059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37</cp:revision>
  <cp:lastPrinted>2020-08-31T13:12:00Z</cp:lastPrinted>
  <dcterms:created xsi:type="dcterms:W3CDTF">2021-01-26T09:28:00Z</dcterms:created>
  <dcterms:modified xsi:type="dcterms:W3CDTF">2021-01-27T13:04:00Z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